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A18B" w14:textId="60746606" w:rsidR="00162A33" w:rsidRPr="00C500FE" w:rsidRDefault="004A035C" w:rsidP="00F559D9">
      <w:pPr>
        <w:pStyle w:val="Heading1"/>
        <w:jc w:val="center"/>
        <w:rPr>
          <w:rStyle w:val="A11"/>
          <w:rFonts w:cstheme="minorHAnsi"/>
          <w:b/>
          <w:bCs/>
          <w:sz w:val="22"/>
          <w:szCs w:val="22"/>
        </w:rPr>
      </w:pPr>
      <w:r>
        <w:rPr>
          <w:rStyle w:val="A11"/>
          <w:rFonts w:cstheme="minorHAnsi"/>
          <w:b/>
          <w:bCs/>
          <w:sz w:val="22"/>
          <w:szCs w:val="22"/>
        </w:rPr>
        <w:t xml:space="preserve">Wickwar Parish Council </w:t>
      </w:r>
      <w:r w:rsidR="00F559D9">
        <w:rPr>
          <w:rStyle w:val="A11"/>
          <w:rFonts w:cstheme="minorHAnsi"/>
          <w:b/>
          <w:bCs/>
          <w:sz w:val="22"/>
          <w:szCs w:val="22"/>
        </w:rPr>
        <w:t xml:space="preserve">AGAR </w:t>
      </w:r>
      <w:r>
        <w:rPr>
          <w:rStyle w:val="A11"/>
          <w:rFonts w:cstheme="minorHAnsi"/>
          <w:b/>
          <w:bCs/>
          <w:sz w:val="22"/>
          <w:szCs w:val="22"/>
        </w:rPr>
        <w:t>2020/21</w:t>
      </w:r>
    </w:p>
    <w:p w14:paraId="5DE251DD" w14:textId="23E70EE7" w:rsidR="00162A33" w:rsidRPr="00F559D9" w:rsidRDefault="00162A33" w:rsidP="00F559D9">
      <w:pPr>
        <w:pStyle w:val="Heading1"/>
        <w:rPr>
          <w:rStyle w:val="A11"/>
          <w:rFonts w:cstheme="minorHAnsi"/>
          <w:b/>
          <w:bCs/>
          <w:sz w:val="22"/>
          <w:szCs w:val="22"/>
        </w:rPr>
      </w:pPr>
      <w:r w:rsidRPr="00F559D9">
        <w:rPr>
          <w:rStyle w:val="A11"/>
          <w:rFonts w:cstheme="minorHAnsi"/>
          <w:b/>
          <w:bCs/>
          <w:sz w:val="22"/>
          <w:szCs w:val="22"/>
        </w:rPr>
        <w:t xml:space="preserve">Explanation for ‘no’ response to Section </w:t>
      </w:r>
      <w:r w:rsidR="00661AAC" w:rsidRPr="00F559D9">
        <w:rPr>
          <w:rStyle w:val="A11"/>
          <w:rFonts w:cstheme="minorHAnsi"/>
          <w:b/>
          <w:bCs/>
          <w:sz w:val="22"/>
          <w:szCs w:val="22"/>
        </w:rPr>
        <w:t xml:space="preserve">1 </w:t>
      </w:r>
      <w:r w:rsidRPr="00F559D9">
        <w:rPr>
          <w:rStyle w:val="A11"/>
          <w:rFonts w:cstheme="minorHAnsi"/>
          <w:b/>
          <w:bCs/>
          <w:sz w:val="22"/>
          <w:szCs w:val="22"/>
        </w:rPr>
        <w:t>Annual Governance Statement 2020/21 Box 9 -</w:t>
      </w:r>
    </w:p>
    <w:p w14:paraId="1592C591" w14:textId="706E14BB" w:rsidR="001270C5" w:rsidRDefault="001270C5" w:rsidP="001270C5">
      <w:pPr>
        <w:rPr>
          <w:rStyle w:val="A11"/>
          <w:rFonts w:cstheme="minorHAnsi"/>
          <w:i/>
          <w:iCs/>
          <w:sz w:val="22"/>
          <w:szCs w:val="22"/>
        </w:rPr>
      </w:pPr>
      <w:r w:rsidRPr="00C500FE">
        <w:rPr>
          <w:rStyle w:val="A11"/>
          <w:rFonts w:cstheme="minorHAnsi"/>
          <w:i/>
          <w:iCs/>
          <w:sz w:val="22"/>
          <w:szCs w:val="22"/>
        </w:rPr>
        <w:t xml:space="preserve">(For local councils only) Trust funds including charitable. In our capacity as the sole managing </w:t>
      </w:r>
      <w:proofErr w:type="gramStart"/>
      <w:r w:rsidRPr="00C500FE">
        <w:rPr>
          <w:rStyle w:val="A11"/>
          <w:rFonts w:cstheme="minorHAnsi"/>
          <w:i/>
          <w:iCs/>
          <w:sz w:val="22"/>
          <w:szCs w:val="22"/>
        </w:rPr>
        <w:t>trustee</w:t>
      </w:r>
      <w:proofErr w:type="gramEnd"/>
      <w:r w:rsidRPr="00C500FE">
        <w:rPr>
          <w:rStyle w:val="A11"/>
          <w:rFonts w:cstheme="minorHAnsi"/>
          <w:i/>
          <w:iCs/>
          <w:sz w:val="22"/>
          <w:szCs w:val="22"/>
        </w:rPr>
        <w:t xml:space="preserve"> we discharged our accountability responsibilities for the fund(s)/assets, including financial reporting and, if required, independent examination or audit.</w:t>
      </w:r>
    </w:p>
    <w:p w14:paraId="4A1E3561" w14:textId="77777777" w:rsidR="00115983" w:rsidRPr="00162A33" w:rsidRDefault="00115983" w:rsidP="001270C5">
      <w:pPr>
        <w:rPr>
          <w:rFonts w:cstheme="minorHAnsi"/>
          <w:i/>
          <w:iCs/>
          <w:color w:val="000000"/>
        </w:rPr>
      </w:pPr>
    </w:p>
    <w:p w14:paraId="2BA4C385" w14:textId="4F85E6E1" w:rsidR="001270C5" w:rsidRPr="00C500FE" w:rsidRDefault="001270C5" w:rsidP="001270C5">
      <w:pPr>
        <w:rPr>
          <w:rFonts w:cstheme="minorHAnsi"/>
          <w:color w:val="000000"/>
        </w:rPr>
      </w:pPr>
      <w:r w:rsidRPr="00055CAB">
        <w:rPr>
          <w:rFonts w:cstheme="minorHAnsi"/>
          <w:color w:val="000000"/>
        </w:rPr>
        <w:t xml:space="preserve">It has come to the Council’s attention that Wickwar Parish Council is the sole managing trustee of King George’s Field Wickwar (charity number – </w:t>
      </w:r>
      <w:r w:rsidR="004A6AF0">
        <w:rPr>
          <w:rFonts w:cstheme="minorHAnsi"/>
          <w:color w:val="000000"/>
        </w:rPr>
        <w:t>108</w:t>
      </w:r>
      <w:r w:rsidR="006530B6">
        <w:rPr>
          <w:rFonts w:cstheme="minorHAnsi"/>
          <w:color w:val="000000"/>
        </w:rPr>
        <w:t>4979)</w:t>
      </w:r>
    </w:p>
    <w:p w14:paraId="3D438FAE" w14:textId="020F22D4" w:rsidR="008C40A1" w:rsidRDefault="001270C5" w:rsidP="001270C5">
      <w:pPr>
        <w:rPr>
          <w:rStyle w:val="A11"/>
          <w:rFonts w:cstheme="minorHAnsi"/>
          <w:sz w:val="22"/>
          <w:szCs w:val="22"/>
        </w:rPr>
      </w:pPr>
      <w:r w:rsidRPr="00162A33">
        <w:rPr>
          <w:rStyle w:val="A11"/>
          <w:rFonts w:cstheme="minorHAnsi"/>
          <w:sz w:val="22"/>
          <w:szCs w:val="22"/>
        </w:rPr>
        <w:t>This is a historical issue dating back several decades, which has recently come to the attention of the Council.</w:t>
      </w:r>
    </w:p>
    <w:p w14:paraId="6B584062" w14:textId="2B2AA6BC" w:rsidR="008C40A1" w:rsidRDefault="008C40A1" w:rsidP="001270C5">
      <w:pPr>
        <w:rPr>
          <w:rStyle w:val="A11"/>
          <w:rFonts w:cstheme="minorHAnsi"/>
          <w:sz w:val="22"/>
          <w:szCs w:val="22"/>
        </w:rPr>
      </w:pPr>
      <w:r>
        <w:rPr>
          <w:rStyle w:val="A11"/>
          <w:rFonts w:cstheme="minorHAnsi"/>
          <w:sz w:val="22"/>
          <w:szCs w:val="22"/>
        </w:rPr>
        <w:t>Specifically:</w:t>
      </w:r>
    </w:p>
    <w:p w14:paraId="4946C724" w14:textId="16D98EF5" w:rsidR="008C40A1" w:rsidRDefault="00164306" w:rsidP="008C40A1">
      <w:r>
        <w:t xml:space="preserve">1. </w:t>
      </w:r>
      <w:r w:rsidR="008C40A1">
        <w:t>Meetings of the authority when it is acting as charity trustee have not taken place separately from those of the authority acting as the authority. Separate minutes have not been kept.</w:t>
      </w:r>
      <w:r w:rsidR="00FE7E7B">
        <w:t xml:space="preserve"> </w:t>
      </w:r>
      <w:r w:rsidR="008C40A1">
        <w:t xml:space="preserve">Separate notices and agendas for meetings </w:t>
      </w:r>
      <w:r w:rsidR="00FE7E7B">
        <w:t>have not</w:t>
      </w:r>
      <w:r w:rsidR="008C40A1">
        <w:t xml:space="preserve"> be</w:t>
      </w:r>
      <w:r w:rsidR="00FE7E7B">
        <w:t>en</w:t>
      </w:r>
      <w:r w:rsidR="008C40A1">
        <w:t xml:space="preserve"> issued.</w:t>
      </w:r>
    </w:p>
    <w:p w14:paraId="0C915242" w14:textId="4FD2AAFE" w:rsidR="00943AEB" w:rsidRDefault="00164306" w:rsidP="00FE7E7B">
      <w:r>
        <w:t xml:space="preserve">2. </w:t>
      </w:r>
      <w:r w:rsidR="00FE7E7B">
        <w:t xml:space="preserve">Furthermore the value of trust property IS shown in the authority’s books of account and on the Annual Governance and Accountability Return as authority property. </w:t>
      </w:r>
    </w:p>
    <w:p w14:paraId="1E4B4946" w14:textId="7C8311E5" w:rsidR="008C40A1" w:rsidRPr="00115983" w:rsidRDefault="00943AEB" w:rsidP="001270C5">
      <w:pPr>
        <w:rPr>
          <w:rStyle w:val="A11"/>
          <w:rFonts w:cstheme="minorHAnsi"/>
          <w:i/>
          <w:iCs/>
          <w:sz w:val="22"/>
          <w:szCs w:val="22"/>
        </w:rPr>
      </w:pPr>
      <w:r>
        <w:t>From 1</w:t>
      </w:r>
      <w:r w:rsidRPr="00943AEB">
        <w:rPr>
          <w:vertAlign w:val="superscript"/>
        </w:rPr>
        <w:t>st</w:t>
      </w:r>
      <w:r>
        <w:t xml:space="preserve"> April 2021 </w:t>
      </w:r>
      <w:r w:rsidR="00FE7E7B">
        <w:t xml:space="preserve">Trust assets held by the authority as managing trustee </w:t>
      </w:r>
      <w:r>
        <w:t>have been</w:t>
      </w:r>
      <w:r w:rsidR="00FE7E7B">
        <w:t xml:space="preserve"> recorded in the authority’s asset register and identified there as ‘charity assets held by the authority as trustee’</w:t>
      </w:r>
      <w:r>
        <w:t xml:space="preserve">. </w:t>
      </w:r>
    </w:p>
    <w:p w14:paraId="12522BCA" w14:textId="18735CDE" w:rsidR="001270C5" w:rsidRDefault="001270C5" w:rsidP="001270C5">
      <w:pPr>
        <w:rPr>
          <w:rStyle w:val="A11"/>
          <w:rFonts w:cstheme="minorHAnsi"/>
          <w:sz w:val="22"/>
          <w:szCs w:val="22"/>
        </w:rPr>
      </w:pPr>
      <w:r w:rsidRPr="00162A33">
        <w:rPr>
          <w:rStyle w:val="A11"/>
          <w:rFonts w:cstheme="minorHAnsi"/>
          <w:sz w:val="22"/>
          <w:szCs w:val="22"/>
        </w:rPr>
        <w:t>The Clerk has sought advice from SLCC and Fields in Trust (with whom King George’s Field is registered) regarding the accountability and financial reporting arrangements that need to be put in place. Following this advice WPC will seek specialist legal advice to ensure that appropriate arrangements are put in place during the financial year 2021/22.</w:t>
      </w:r>
    </w:p>
    <w:p w14:paraId="1CBE7A3B" w14:textId="566AA048" w:rsidR="00164306" w:rsidRDefault="00164306" w:rsidP="001270C5">
      <w:pPr>
        <w:rPr>
          <w:rStyle w:val="A11"/>
          <w:rFonts w:cstheme="minorHAnsi"/>
          <w:sz w:val="22"/>
          <w:szCs w:val="22"/>
        </w:rPr>
      </w:pPr>
      <w:r>
        <w:rPr>
          <w:rStyle w:val="A11"/>
          <w:rFonts w:cstheme="minorHAnsi"/>
          <w:sz w:val="22"/>
          <w:szCs w:val="22"/>
        </w:rPr>
        <w:t>Specifically</w:t>
      </w:r>
      <w:r w:rsidR="008B3200">
        <w:rPr>
          <w:rStyle w:val="A11"/>
          <w:rFonts w:cstheme="minorHAnsi"/>
          <w:sz w:val="22"/>
          <w:szCs w:val="22"/>
        </w:rPr>
        <w:t>:</w:t>
      </w:r>
    </w:p>
    <w:p w14:paraId="1E1F1B7F" w14:textId="77A87D21" w:rsidR="00164306" w:rsidRDefault="00164306" w:rsidP="001270C5">
      <w:pPr>
        <w:rPr>
          <w:rStyle w:val="A11"/>
          <w:rFonts w:cstheme="minorHAnsi"/>
          <w:sz w:val="22"/>
          <w:szCs w:val="22"/>
        </w:rPr>
      </w:pPr>
      <w:r>
        <w:rPr>
          <w:rStyle w:val="A11"/>
          <w:rFonts w:cstheme="minorHAnsi"/>
          <w:sz w:val="22"/>
          <w:szCs w:val="22"/>
        </w:rPr>
        <w:t xml:space="preserve">1. </w:t>
      </w:r>
      <w:r w:rsidR="003F1D1E">
        <w:t xml:space="preserve">Meetings of the authority when it is acting as charity trustee will take place separately with a separate notice, </w:t>
      </w:r>
      <w:proofErr w:type="gramStart"/>
      <w:r w:rsidR="003F1D1E">
        <w:t>agenda</w:t>
      </w:r>
      <w:proofErr w:type="gramEnd"/>
      <w:r w:rsidR="003F1D1E">
        <w:t xml:space="preserve"> and minutes</w:t>
      </w:r>
      <w:r w:rsidR="00862B54">
        <w:t>.</w:t>
      </w:r>
    </w:p>
    <w:p w14:paraId="7F4A888C" w14:textId="299AE128" w:rsidR="00164306" w:rsidRPr="00F559D9" w:rsidRDefault="00164306" w:rsidP="001270C5">
      <w:pPr>
        <w:rPr>
          <w:rStyle w:val="A11"/>
          <w:rFonts w:cstheme="minorHAnsi"/>
          <w:i/>
          <w:iCs/>
          <w:sz w:val="22"/>
          <w:szCs w:val="22"/>
        </w:rPr>
      </w:pPr>
      <w:r>
        <w:rPr>
          <w:rStyle w:val="A11"/>
          <w:rFonts w:cstheme="minorHAnsi"/>
          <w:sz w:val="22"/>
          <w:szCs w:val="22"/>
        </w:rPr>
        <w:t xml:space="preserve">2. </w:t>
      </w:r>
      <w:r>
        <w:t xml:space="preserve">In the coming financial year the value of </w:t>
      </w:r>
      <w:r w:rsidR="00862B54">
        <w:t xml:space="preserve">trust property </w:t>
      </w:r>
      <w:r>
        <w:t>will be removed from the figure stated in the AGAR for total fixed assets</w:t>
      </w:r>
      <w:r w:rsidR="00862B54">
        <w:t>,</w:t>
      </w:r>
      <w:r>
        <w:t xml:space="preserve"> and the figure will be restated before submission of the 2021/22 AGAR.</w:t>
      </w:r>
    </w:p>
    <w:p w14:paraId="047A9A37" w14:textId="292CF52D" w:rsidR="001270C5" w:rsidRPr="00162A33" w:rsidRDefault="001270C5" w:rsidP="001270C5">
      <w:pPr>
        <w:rPr>
          <w:rStyle w:val="A10"/>
          <w:rFonts w:cstheme="minorHAnsi"/>
          <w:sz w:val="22"/>
          <w:szCs w:val="22"/>
        </w:rPr>
      </w:pPr>
      <w:r w:rsidRPr="00162A33">
        <w:rPr>
          <w:rStyle w:val="A11"/>
          <w:rFonts w:cstheme="minorHAnsi"/>
          <w:sz w:val="22"/>
          <w:szCs w:val="22"/>
        </w:rPr>
        <w:t xml:space="preserve">Please note, regarding section 2, box 11, The Council has ticked yes to disclose that </w:t>
      </w:r>
      <w:r w:rsidRPr="00162A33">
        <w:rPr>
          <w:rStyle w:val="A10"/>
          <w:rFonts w:cstheme="minorHAnsi"/>
          <w:sz w:val="22"/>
          <w:szCs w:val="22"/>
        </w:rPr>
        <w:t xml:space="preserve">The Council, as a body corporate, acts as sole trustee for and is responsible for managing Trust funds or assets. In previous </w:t>
      </w:r>
      <w:proofErr w:type="gramStart"/>
      <w:r w:rsidRPr="00162A33">
        <w:rPr>
          <w:rStyle w:val="A10"/>
          <w:rFonts w:cstheme="minorHAnsi"/>
          <w:sz w:val="22"/>
          <w:szCs w:val="22"/>
        </w:rPr>
        <w:t>years</w:t>
      </w:r>
      <w:proofErr w:type="gramEnd"/>
      <w:r w:rsidRPr="00162A33">
        <w:rPr>
          <w:rStyle w:val="A10"/>
          <w:rFonts w:cstheme="minorHAnsi"/>
          <w:sz w:val="22"/>
          <w:szCs w:val="22"/>
        </w:rPr>
        <w:t xml:space="preserve"> this box has been ticked ‘no’. The figures stated DO include trust transactions. </w:t>
      </w:r>
    </w:p>
    <w:p w14:paraId="3CC676B8" w14:textId="5A7A0ADD" w:rsidR="001270C5" w:rsidRPr="00862B54" w:rsidRDefault="001270C5" w:rsidP="001270C5">
      <w:pPr>
        <w:rPr>
          <w:rStyle w:val="A10"/>
          <w:rFonts w:cstheme="minorHAnsi"/>
          <w:i w:val="0"/>
          <w:iCs w:val="0"/>
          <w:sz w:val="22"/>
          <w:szCs w:val="22"/>
        </w:rPr>
      </w:pPr>
      <w:r w:rsidRPr="00862B54">
        <w:rPr>
          <w:rStyle w:val="A10"/>
          <w:rFonts w:cstheme="minorHAnsi"/>
          <w:i w:val="0"/>
          <w:iCs w:val="0"/>
          <w:sz w:val="22"/>
          <w:szCs w:val="22"/>
        </w:rPr>
        <w:t xml:space="preserve">This issue will be rectified </w:t>
      </w:r>
      <w:r w:rsidR="00162A33" w:rsidRPr="00862B54">
        <w:rPr>
          <w:rStyle w:val="A10"/>
          <w:rFonts w:cstheme="minorHAnsi"/>
          <w:i w:val="0"/>
          <w:iCs w:val="0"/>
          <w:sz w:val="22"/>
          <w:szCs w:val="22"/>
        </w:rPr>
        <w:t>before submission of the 202</w:t>
      </w:r>
      <w:r w:rsidR="00862B54">
        <w:rPr>
          <w:rStyle w:val="A10"/>
          <w:rFonts w:cstheme="minorHAnsi"/>
          <w:i w:val="0"/>
          <w:iCs w:val="0"/>
          <w:sz w:val="22"/>
          <w:szCs w:val="22"/>
        </w:rPr>
        <w:t>1</w:t>
      </w:r>
      <w:r w:rsidR="00162A33" w:rsidRPr="00862B54">
        <w:rPr>
          <w:rStyle w:val="A10"/>
          <w:rFonts w:cstheme="minorHAnsi"/>
          <w:i w:val="0"/>
          <w:iCs w:val="0"/>
          <w:sz w:val="22"/>
          <w:szCs w:val="22"/>
        </w:rPr>
        <w:t>/22 AGAR and the figures set out in this AGAR will be restated to exclude trust transactions previously included.</w:t>
      </w:r>
    </w:p>
    <w:p w14:paraId="77C47C7F" w14:textId="5691558A" w:rsidR="00162A33" w:rsidRDefault="00162A33" w:rsidP="001270C5">
      <w:pPr>
        <w:rPr>
          <w:rStyle w:val="A10"/>
          <w:rFonts w:cstheme="minorHAnsi"/>
          <w:i w:val="0"/>
          <w:iCs w:val="0"/>
          <w:sz w:val="22"/>
          <w:szCs w:val="22"/>
        </w:rPr>
      </w:pPr>
      <w:r w:rsidRPr="00862B54">
        <w:rPr>
          <w:rStyle w:val="A10"/>
          <w:rFonts w:cstheme="minorHAnsi"/>
          <w:i w:val="0"/>
          <w:iCs w:val="0"/>
          <w:sz w:val="22"/>
          <w:szCs w:val="22"/>
        </w:rPr>
        <w:t>Wickwar Parish Council has identified this issue in its corporate risk register as follows</w:t>
      </w:r>
      <w:r w:rsidR="002F7AA1">
        <w:rPr>
          <w:rStyle w:val="A10"/>
          <w:rFonts w:cstheme="minorHAnsi"/>
          <w:i w:val="0"/>
          <w:iCs w:val="0"/>
          <w:sz w:val="22"/>
          <w:szCs w:val="22"/>
        </w:rPr>
        <w:t>:</w:t>
      </w:r>
    </w:p>
    <w:p w14:paraId="208B7842" w14:textId="5393DBAC" w:rsidR="002F7AA1" w:rsidRDefault="002F7AA1" w:rsidP="001270C5">
      <w:pPr>
        <w:rPr>
          <w:rStyle w:val="A10"/>
          <w:rFonts w:cstheme="minorHAnsi"/>
          <w:i w:val="0"/>
          <w:iCs w:val="0"/>
          <w:sz w:val="22"/>
          <w:szCs w:val="22"/>
        </w:rPr>
      </w:pPr>
    </w:p>
    <w:p w14:paraId="6A5F3670" w14:textId="77777777" w:rsidR="008B3200" w:rsidRDefault="008B3200" w:rsidP="001270C5">
      <w:pPr>
        <w:rPr>
          <w:rStyle w:val="A10"/>
          <w:rFonts w:cstheme="minorHAnsi"/>
          <w:i w:val="0"/>
          <w:iCs w:val="0"/>
          <w:sz w:val="22"/>
          <w:szCs w:val="22"/>
        </w:rPr>
      </w:pPr>
    </w:p>
    <w:tbl>
      <w:tblPr>
        <w:tblStyle w:val="TableGrid"/>
        <w:tblW w:w="8955" w:type="dxa"/>
        <w:tblInd w:w="-431" w:type="dxa"/>
        <w:tblLook w:val="04A0" w:firstRow="1" w:lastRow="0" w:firstColumn="1" w:lastColumn="0" w:noHBand="0" w:noVBand="1"/>
      </w:tblPr>
      <w:tblGrid>
        <w:gridCol w:w="1276"/>
        <w:gridCol w:w="1701"/>
        <w:gridCol w:w="4247"/>
        <w:gridCol w:w="573"/>
        <w:gridCol w:w="524"/>
        <w:gridCol w:w="634"/>
      </w:tblGrid>
      <w:tr w:rsidR="002F7AA1" w:rsidRPr="00D900EC" w14:paraId="19B4BE4C" w14:textId="77777777" w:rsidTr="002F7AA1">
        <w:tc>
          <w:tcPr>
            <w:tcW w:w="1276" w:type="dxa"/>
          </w:tcPr>
          <w:p w14:paraId="728B202B" w14:textId="77777777" w:rsidR="002F7AA1" w:rsidRPr="00D658A9" w:rsidRDefault="002F7AA1" w:rsidP="008D12F5">
            <w:pPr>
              <w:rPr>
                <w:rFonts w:cstheme="minorHAnsi"/>
                <w:b/>
                <w:bCs/>
              </w:rPr>
            </w:pPr>
            <w:r w:rsidRPr="00D658A9">
              <w:rPr>
                <w:rFonts w:cstheme="minorHAnsi"/>
                <w:b/>
                <w:bCs/>
              </w:rPr>
              <w:lastRenderedPageBreak/>
              <w:t>Legal Liability</w:t>
            </w:r>
          </w:p>
        </w:tc>
        <w:tc>
          <w:tcPr>
            <w:tcW w:w="1701" w:type="dxa"/>
          </w:tcPr>
          <w:p w14:paraId="5E5DF5F3" w14:textId="77777777" w:rsidR="002F7AA1" w:rsidRPr="00D658A9" w:rsidRDefault="002F7AA1" w:rsidP="008D12F5">
            <w:pPr>
              <w:rPr>
                <w:rFonts w:cstheme="minorHAnsi"/>
              </w:rPr>
            </w:pPr>
            <w:r w:rsidRPr="00D658A9">
              <w:rPr>
                <w:rFonts w:cstheme="minorHAnsi"/>
              </w:rPr>
              <w:t>5.5</w:t>
            </w:r>
          </w:p>
          <w:p w14:paraId="55B14D82" w14:textId="77777777" w:rsidR="002F7AA1" w:rsidRPr="00D658A9" w:rsidRDefault="002F7AA1" w:rsidP="008D12F5">
            <w:pPr>
              <w:rPr>
                <w:rFonts w:cstheme="minorHAnsi"/>
              </w:rPr>
            </w:pPr>
            <w:r w:rsidRPr="00D658A9">
              <w:rPr>
                <w:rFonts w:cstheme="minorHAnsi"/>
              </w:rPr>
              <w:t xml:space="preserve">Failure to put in place separate governance, </w:t>
            </w:r>
            <w:proofErr w:type="gramStart"/>
            <w:r w:rsidRPr="00D658A9">
              <w:rPr>
                <w:rFonts w:cstheme="minorHAnsi"/>
              </w:rPr>
              <w:t>banking</w:t>
            </w:r>
            <w:proofErr w:type="gramEnd"/>
            <w:r w:rsidRPr="00D658A9">
              <w:rPr>
                <w:rFonts w:cstheme="minorHAnsi"/>
              </w:rPr>
              <w:t xml:space="preserve"> and accounting arrangements for the King George’s Field Charity (of which Wickwar Parish Council is the sole trustee). This could result in non-compliance with Proper Practices for the preparation of annual accounts (JPAG) and with Charity Law.</w:t>
            </w:r>
          </w:p>
        </w:tc>
        <w:tc>
          <w:tcPr>
            <w:tcW w:w="4247" w:type="dxa"/>
          </w:tcPr>
          <w:p w14:paraId="0DF75317" w14:textId="77777777" w:rsidR="002F7AA1" w:rsidRPr="00D658A9" w:rsidRDefault="002F7AA1" w:rsidP="008D12F5">
            <w:pPr>
              <w:pStyle w:val="PreformattedText"/>
              <w:rPr>
                <w:rFonts w:asciiTheme="minorHAnsi" w:hAnsiTheme="minorHAnsi" w:cstheme="minorHAnsi"/>
                <w:sz w:val="22"/>
                <w:szCs w:val="22"/>
                <w:u w:val="single"/>
              </w:rPr>
            </w:pPr>
            <w:r w:rsidRPr="00D658A9">
              <w:rPr>
                <w:rFonts w:asciiTheme="minorHAnsi" w:hAnsiTheme="minorHAnsi" w:cstheme="minorHAnsi"/>
                <w:sz w:val="22"/>
                <w:szCs w:val="22"/>
                <w:u w:val="single"/>
              </w:rPr>
              <w:t xml:space="preserve">Mitigation Action </w:t>
            </w:r>
          </w:p>
          <w:p w14:paraId="643B4B2E"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sz w:val="22"/>
                <w:szCs w:val="22"/>
              </w:rPr>
              <w:t>-Clerk has prepared a report to Council on the steps required during the financial year 2021/22 to separate the King George’s Field charity finances and governance arrangements from Council finances (based upon advice obtained from SLCC).</w:t>
            </w:r>
          </w:p>
          <w:p w14:paraId="51C01BE5"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sz w:val="22"/>
                <w:szCs w:val="22"/>
              </w:rPr>
              <w:t xml:space="preserve">- Insurers notified </w:t>
            </w:r>
            <w:proofErr w:type="gramStart"/>
            <w:r w:rsidRPr="00D658A9">
              <w:rPr>
                <w:rFonts w:asciiTheme="minorHAnsi" w:hAnsiTheme="minorHAnsi" w:cstheme="minorHAnsi"/>
                <w:sz w:val="22"/>
                <w:szCs w:val="22"/>
              </w:rPr>
              <w:t>that assets</w:t>
            </w:r>
            <w:proofErr w:type="gramEnd"/>
            <w:r w:rsidRPr="00D658A9">
              <w:rPr>
                <w:rFonts w:asciiTheme="minorHAnsi" w:hAnsiTheme="minorHAnsi" w:cstheme="minorHAnsi"/>
                <w:sz w:val="22"/>
                <w:szCs w:val="22"/>
              </w:rPr>
              <w:t xml:space="preserve"> on King George’s Field are held in trust and asset register amended to reflect this. </w:t>
            </w:r>
          </w:p>
          <w:p w14:paraId="51FB0784" w14:textId="77777777" w:rsidR="002F7AA1" w:rsidRPr="00D658A9" w:rsidRDefault="002F7AA1" w:rsidP="008D12F5">
            <w:pPr>
              <w:pStyle w:val="PreformattedText"/>
              <w:shd w:val="clear" w:color="auto" w:fill="FFFFFF" w:themeFill="background1"/>
              <w:rPr>
                <w:rFonts w:asciiTheme="minorHAnsi" w:hAnsiTheme="minorHAnsi" w:cstheme="minorHAnsi"/>
                <w:sz w:val="22"/>
                <w:szCs w:val="22"/>
              </w:rPr>
            </w:pPr>
            <w:r w:rsidRPr="00D658A9">
              <w:rPr>
                <w:rFonts w:asciiTheme="minorHAnsi" w:hAnsiTheme="minorHAnsi" w:cstheme="minorHAnsi"/>
                <w:sz w:val="22"/>
                <w:szCs w:val="22"/>
              </w:rPr>
              <w:t>-For financial year 2020/21 the Council will notify the external auditor that the accounts include charity income/ expenditure.</w:t>
            </w:r>
          </w:p>
          <w:p w14:paraId="265C3F4D" w14:textId="77777777" w:rsidR="002F7AA1" w:rsidRPr="00D658A9" w:rsidRDefault="002F7AA1" w:rsidP="008D12F5">
            <w:pPr>
              <w:pStyle w:val="PreformattedText"/>
              <w:shd w:val="clear" w:color="auto" w:fill="FFFFFF" w:themeFill="background1"/>
              <w:rPr>
                <w:rFonts w:asciiTheme="minorHAnsi" w:hAnsiTheme="minorHAnsi" w:cstheme="minorHAnsi"/>
                <w:color w:val="FF0000"/>
                <w:sz w:val="22"/>
                <w:szCs w:val="22"/>
                <w:u w:val="single"/>
              </w:rPr>
            </w:pPr>
            <w:r w:rsidRPr="00D658A9">
              <w:rPr>
                <w:rFonts w:asciiTheme="minorHAnsi" w:hAnsiTheme="minorHAnsi" w:cstheme="minorHAnsi"/>
                <w:color w:val="FF0000"/>
                <w:sz w:val="22"/>
                <w:szCs w:val="22"/>
                <w:u w:val="single"/>
              </w:rPr>
              <w:t>Action required*</w:t>
            </w:r>
          </w:p>
          <w:p w14:paraId="3BF5397A" w14:textId="77777777" w:rsidR="002F7AA1" w:rsidRPr="00D658A9" w:rsidRDefault="002F7AA1" w:rsidP="008D12F5">
            <w:pPr>
              <w:pStyle w:val="PreformattedText"/>
              <w:shd w:val="clear" w:color="auto" w:fill="FFFFFF" w:themeFill="background1"/>
              <w:rPr>
                <w:rFonts w:asciiTheme="minorHAnsi" w:hAnsiTheme="minorHAnsi" w:cstheme="minorHAnsi"/>
                <w:color w:val="FF0000"/>
                <w:sz w:val="22"/>
                <w:szCs w:val="22"/>
              </w:rPr>
            </w:pPr>
            <w:r w:rsidRPr="00D658A9">
              <w:rPr>
                <w:rFonts w:asciiTheme="minorHAnsi" w:hAnsiTheme="minorHAnsi" w:cstheme="minorHAnsi"/>
                <w:color w:val="FF0000"/>
                <w:sz w:val="22"/>
                <w:szCs w:val="22"/>
              </w:rPr>
              <w:t>-In line with advice from SLCC establish separate King George’s Field Trust meetings, separate King George’s Field finances from Council finances and put in place separate accounting arrangements.</w:t>
            </w:r>
            <w:r>
              <w:rPr>
                <w:rFonts w:asciiTheme="minorHAnsi" w:hAnsiTheme="minorHAnsi" w:cstheme="minorHAnsi"/>
                <w:color w:val="FF0000"/>
                <w:sz w:val="22"/>
                <w:szCs w:val="22"/>
              </w:rPr>
              <w:t xml:space="preserve"> (March 2022)</w:t>
            </w:r>
          </w:p>
          <w:p w14:paraId="49AAC241"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color w:val="FF0000"/>
                <w:sz w:val="22"/>
                <w:szCs w:val="22"/>
              </w:rPr>
              <w:t>-Obtain further advice as required from SLCC and take legal advice as necessary (budgeted for).</w:t>
            </w:r>
          </w:p>
        </w:tc>
        <w:tc>
          <w:tcPr>
            <w:tcW w:w="573" w:type="dxa"/>
          </w:tcPr>
          <w:p w14:paraId="36EB15A6" w14:textId="77777777" w:rsidR="002F7AA1" w:rsidRPr="00D658A9" w:rsidRDefault="002F7AA1" w:rsidP="008D12F5">
            <w:pPr>
              <w:rPr>
                <w:rFonts w:cstheme="minorHAnsi"/>
              </w:rPr>
            </w:pPr>
            <w:r w:rsidRPr="00D658A9">
              <w:rPr>
                <w:rFonts w:cstheme="minorHAnsi"/>
              </w:rPr>
              <w:t>3/1</w:t>
            </w:r>
          </w:p>
        </w:tc>
        <w:tc>
          <w:tcPr>
            <w:tcW w:w="524" w:type="dxa"/>
          </w:tcPr>
          <w:p w14:paraId="73AA5991" w14:textId="77777777" w:rsidR="002F7AA1" w:rsidRPr="00D658A9" w:rsidRDefault="002F7AA1" w:rsidP="008D12F5">
            <w:pPr>
              <w:rPr>
                <w:rFonts w:cstheme="minorHAnsi"/>
              </w:rPr>
            </w:pPr>
            <w:r w:rsidRPr="00D658A9">
              <w:rPr>
                <w:rFonts w:cstheme="minorHAnsi"/>
              </w:rPr>
              <w:t>2/2</w:t>
            </w:r>
          </w:p>
        </w:tc>
        <w:tc>
          <w:tcPr>
            <w:tcW w:w="634" w:type="dxa"/>
            <w:shd w:val="clear" w:color="auto" w:fill="FF0000"/>
          </w:tcPr>
          <w:p w14:paraId="693B0ED4" w14:textId="77777777" w:rsidR="002F7AA1" w:rsidRDefault="002F7AA1" w:rsidP="008D12F5">
            <w:pPr>
              <w:rPr>
                <w:rFonts w:cstheme="minorHAnsi"/>
              </w:rPr>
            </w:pPr>
            <w:r w:rsidRPr="00D658A9">
              <w:rPr>
                <w:rFonts w:cstheme="minorHAnsi"/>
              </w:rPr>
              <w:t>6/2</w:t>
            </w:r>
          </w:p>
        </w:tc>
      </w:tr>
    </w:tbl>
    <w:p w14:paraId="7E2F2AD5" w14:textId="77777777" w:rsidR="002F7AA1" w:rsidRPr="00862B54" w:rsidRDefault="002F7AA1" w:rsidP="001270C5">
      <w:pPr>
        <w:rPr>
          <w:rStyle w:val="A10"/>
          <w:rFonts w:cstheme="minorHAnsi"/>
          <w:i w:val="0"/>
          <w:iCs w:val="0"/>
          <w:sz w:val="22"/>
          <w:szCs w:val="22"/>
        </w:rPr>
      </w:pPr>
    </w:p>
    <w:p w14:paraId="62B70E24" w14:textId="0D0E5A1A" w:rsidR="00162A33" w:rsidRPr="00162A33" w:rsidRDefault="00162A33" w:rsidP="001270C5">
      <w:pPr>
        <w:rPr>
          <w:rFonts w:cstheme="minorHAnsi"/>
        </w:rPr>
      </w:pPr>
    </w:p>
    <w:sectPr w:rsidR="00162A33" w:rsidRPr="00162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iberation Mono">
    <w:altName w:val="Courier New"/>
    <w:charset w:val="01"/>
    <w:family w:val="modern"/>
    <w:pitch w:val="fix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C5"/>
    <w:rsid w:val="00055CAB"/>
    <w:rsid w:val="000E0186"/>
    <w:rsid w:val="00115983"/>
    <w:rsid w:val="001270C5"/>
    <w:rsid w:val="00162A33"/>
    <w:rsid w:val="00164306"/>
    <w:rsid w:val="001C5A93"/>
    <w:rsid w:val="002F7AA1"/>
    <w:rsid w:val="003F1D1E"/>
    <w:rsid w:val="004A035C"/>
    <w:rsid w:val="004A6AF0"/>
    <w:rsid w:val="00574CC3"/>
    <w:rsid w:val="006530B6"/>
    <w:rsid w:val="00661AAC"/>
    <w:rsid w:val="006F70AA"/>
    <w:rsid w:val="00862B54"/>
    <w:rsid w:val="008B3200"/>
    <w:rsid w:val="008C40A1"/>
    <w:rsid w:val="00943AEB"/>
    <w:rsid w:val="00A6212E"/>
    <w:rsid w:val="00C1787A"/>
    <w:rsid w:val="00C500FE"/>
    <w:rsid w:val="00F559D9"/>
    <w:rsid w:val="00FE7E7B"/>
    <w:rsid w:val="00FF3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095F"/>
  <w15:chartTrackingRefBased/>
  <w15:docId w15:val="{E9AC28C6-C522-4CCD-B787-E24258E8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1">
    <w:name w:val="A11"/>
    <w:uiPriority w:val="99"/>
    <w:rsid w:val="001270C5"/>
    <w:rPr>
      <w:color w:val="000000"/>
      <w:sz w:val="16"/>
      <w:szCs w:val="16"/>
    </w:rPr>
  </w:style>
  <w:style w:type="character" w:customStyle="1" w:styleId="A10">
    <w:name w:val="A10"/>
    <w:uiPriority w:val="99"/>
    <w:rsid w:val="001270C5"/>
    <w:rPr>
      <w:i/>
      <w:iCs/>
      <w:color w:val="000000"/>
      <w:sz w:val="18"/>
      <w:szCs w:val="18"/>
    </w:rPr>
  </w:style>
  <w:style w:type="table" w:styleId="TableGrid">
    <w:name w:val="Table Grid"/>
    <w:basedOn w:val="TableNormal"/>
    <w:uiPriority w:val="39"/>
    <w:rsid w:val="002F7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qFormat/>
    <w:rsid w:val="002F7AA1"/>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Heading1Char">
    <w:name w:val="Heading 1 Char"/>
    <w:basedOn w:val="DefaultParagraphFont"/>
    <w:link w:val="Heading1"/>
    <w:uiPriority w:val="9"/>
    <w:rsid w:val="00F559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17B610-FF3A-47AF-B3F6-323B8BC9D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F6393-3740-43F7-91D5-D0BDC0EAFA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3E723D-A67E-4AF2-9DAC-105E04A644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3996</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 - Wickwar PC</dc:creator>
  <cp:keywords/>
  <dc:description/>
  <cp:lastModifiedBy>The Clerk - Wickwar PC</cp:lastModifiedBy>
  <cp:revision>23</cp:revision>
  <dcterms:created xsi:type="dcterms:W3CDTF">2021-06-11T15:35:00Z</dcterms:created>
  <dcterms:modified xsi:type="dcterms:W3CDTF">2021-06-18T18:15:00Z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